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ARIZONA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Arizona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AZ Seller's Property Disclosure Statement (SPDS) — industry standard;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Arizona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ARIZONA-SPECIFIC PROVISIONS</w:t>
      </w:r>
    </w:p>
    <w:p>
      <w:r>
        <w:t>This Agreement is governed by Arizona Revised Statutes Title 33 (Property). Mandatory state-specific disclosures and procedures are incorporated by reference: AZ Seller's Property Disclosure Statement (SPDS) — industry standard, not statutory mandate.</w:t>
      </w:r>
    </w:p>
    <w:p>
      <w:r>
        <w:t>Recording: Deed shall be recorded with the appropriate Arizona county office (County Recorder; no state real estate transfer tax).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Arizona.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Arizona-licensed real estate attorney. Arizona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