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SELLER'S PROPERTY DISCLOSURE FORM</w:t>
      </w:r>
    </w:p>
    <w:p>
      <w:r>
        <w:t>This form is required by MI Seller Disclosure Act (MCL §565.951 et seq.).</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Michigan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MI Seller Disclosure Act (MCL §565.951 et seq.):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Michigan requires specific disclosures per MI Seller Disclosure Act (MCL §565.951 et seq.). Failure to disclose known material defects can give rise to fraud claims and may void the sale. For complex properties (older homes, properties with significant repairs, historical issues), have a Michigan-licensed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