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SELLER'S PROPERTY DISCLOSURE FORM</w:t>
      </w:r>
    </w:p>
    <w:p>
      <w:r>
        <w:t>This form is required by NY Property Condition Disclosure Statement (Real Property Law §462) — required or $500 credit.</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New York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NY Property Condition Disclosure Statement (Real Property Law §462) — required or $500 credit: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New York requires specific disclosures per NY Property Condition Disclosure Statement (Real Property Law §462) — required or $500 credit. Failure to disclose known material defects can give rise to fraud claims and may void the sale. For complex properties (older homes, properties with significant repairs, historical issues), have a New York-licensed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