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NORTH CAROLINA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North Carolina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NC Residential Property and Owners' Association Disclosure Statement (NCGS §47E);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North Carolina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NORTH CAROLINA-SPECIFIC PROVISIONS</w:t>
      </w:r>
    </w:p>
    <w:p>
      <w:r>
        <w:t>This Agreement is governed by NC General Statutes Chapter 47 (Probate and Registration). Mandatory state-specific disclosures and procedures are incorporated by reference: NC Residential Property and Owners' Association Disclosure Statement (NCGS §47E).</w:t>
      </w:r>
    </w:p>
    <w:p>
      <w:r>
        <w:t>Recording: Deed shall be recorded with the appropriate North Carolina county office (Register of Deeds; Excise Tax ($1/$500)).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North Carolina.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North Carolina-licensed real estate attorney. North Carolina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