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PENNSYLVANIA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PENNSYLVANIA</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Pennsylvania:</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PENNSYLVANIA</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Pennsylvania county office:</w:t>
      </w:r>
    </w:p>
    <w:p>
      <w:r>
        <w:t>County Recorder of Deeds; Realty Transfer Tax (1% state + 1% local typical).</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Pennsylvania-licensed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