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RESIDENTIAL PURCHASE AGREEMENT</w:t>
      </w:r>
    </w:p>
    <w:p>
      <w:pPr>
        <w:pStyle w:val="Heading2"/>
      </w:pPr>
      <w:r>
        <w:t>Parties &amp; Property</w:t>
      </w:r>
    </w:p>
    <w:p>
      <w:r>
        <w:t>This Agreement is made on ______________ between ______________________________ (Buyer) and ______________________________ (Seller).</w:t>
      </w:r>
    </w:p>
    <w:p>
      <w:r>
        <w:t>Property address: ______________________________________________________________________</w:t>
      </w:r>
    </w:p>
    <w:p>
      <w:r>
        <w:t>Legal description / parcel: ______________________________</w:t>
      </w:r>
    </w:p>
    <w:p>
      <w:pPr>
        <w:pStyle w:val="Heading2"/>
      </w:pPr>
      <w:r>
        <w:t>Purchase Price &amp; Earnest Money</w:t>
      </w:r>
    </w:p>
    <w:p>
      <w:r>
        <w:t>Purchase price: $______________. Earnest money deposit: $______________, held in escrow by ______________________________.</w:t>
      </w:r>
    </w:p>
    <w:p>
      <w:pPr>
        <w:pStyle w:val="Heading2"/>
      </w:pPr>
      <w:r>
        <w:t>Financing</w:t>
      </w:r>
    </w:p>
    <w:p>
      <w:r>
        <w:t>[ ] Cash   [ ] Financed. If financed, this Agreement is contingent on Buyer obtaining a loan of $______________ at no more than ______% interest by ______________ (financing contingency date).</w:t>
      </w:r>
    </w:p>
    <w:p>
      <w:pPr>
        <w:pStyle w:val="Heading2"/>
      </w:pPr>
      <w:r>
        <w:t>Contingencies</w:t>
      </w:r>
    </w:p>
    <w:p>
      <w:r>
        <w:t>Inspection contingency: Buyer may inspect and cancel or renegotiate by ______________.</w:t>
      </w:r>
    </w:p>
    <w:p>
      <w:r>
        <w:t>Appraisal contingency: Property must appraise at or above the purchase price.</w:t>
      </w:r>
    </w:p>
    <w:p>
      <w:r>
        <w:t>Sale-of-buyer's-home contingency: Yes / No. If yes, by ______________.</w:t>
      </w:r>
    </w:p>
    <w:p>
      <w:pPr>
        <w:pStyle w:val="Heading2"/>
      </w:pPr>
      <w:r>
        <w:t>Title, Closing &amp; Possession</w:t>
      </w:r>
    </w:p>
    <w:p>
      <w:r>
        <w:t>Seller to convey marketable title by ____________________ deed. Closing date: ______________. Possession to Buyer: at closing / other: ______________.</w:t>
      </w:r>
    </w:p>
    <w:p>
      <w:pPr>
        <w:pStyle w:val="Heading2"/>
      </w:pPr>
      <w:r>
        <w:t>Included / Excluded Items</w:t>
      </w:r>
    </w:p>
    <w:p>
      <w:r>
        <w:t>Items that stay with the property: ______________________________________________________</w:t>
      </w:r>
    </w:p>
    <w:p>
      <w:r>
        <w:t>Items excluded: ______________________________</w:t>
      </w:r>
    </w:p>
    <w:p>
      <w:pPr>
        <w:pStyle w:val="Heading2"/>
      </w:pPr>
      <w:r>
        <w:t>Disclosures</w:t>
      </w:r>
    </w:p>
    <w:p>
      <w:r>
        <w:t>Seller's property disclosure and, for pre-1978 homes, the lead-based paint disclosure are incorporated into this Agreement.</w:t>
      </w:r>
    </w:p>
    <w:p>
      <w:pPr>
        <w:pStyle w:val="Heading2"/>
      </w:pPr>
      <w:r>
        <w:t>Default &amp; Remedies</w:t>
      </w:r>
    </w:p>
    <w:p>
      <w:r>
        <w:t>If Buyer defaults, Seller may retain the earnest money as liquidated damages or pursue other remedies. If Seller defaults, Buyer may seek a refund of the deposit and other remedies allowed by law.</w:t>
      </w:r>
    </w:p>
    <w:p>
      <w:pPr>
        <w:pStyle w:val="Heading2"/>
      </w:pPr>
      <w:r>
        <w:t>Signatures</w:t>
      </w:r>
    </w:p>
    <w:p>
      <w:r>
        <w:t>Buyer: ______________________________  Date: ________   Seller: ______________________________  Date: ________</w:t>
      </w:r>
    </w:p>
    <w:p/>
    <w:p>
      <w:r>
        <w:rPr>
          <w:i/>
          <w:sz w:val="18"/>
        </w:rPr>
        <w:t>DISCLAIMER: This template is provided for general informational purposes only and is not legal advice. Laws vary by state. Have the completed document reviewed by a licensed attorney and confirm local recording, witnessing, and notarization requirements before signing.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